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sz w:val="48"/>
          <w:szCs w:val="48"/>
        </w:rPr>
        <w:t xml:space="preserve">AI-mognadsbedömning</w:t>
      </w:r>
    </w:p>
    <w:p>
      <w:pPr>
        <w:spacing w:after="80" w:before="0"/>
      </w:pPr>
      <w:r>
        <w:rPr>
          <w:rFonts w:ascii="Calibri" w:cs="Calibri" w:eastAsia="Calibri" w:hAnsi="Calibri"/>
          <w:color w:val="888888"/>
          <w:sz w:val="20"/>
          <w:szCs w:val="20"/>
        </w:rPr>
        <w:t xml:space="preserve">Företag: ___________________________________     Datum: _______________</w:t>
      </w:r>
    </w:p>
    <w:p>
      <w:pPr>
        <w:spacing w:after="200" w:before="0"/>
      </w:pPr>
      <w:r>
        <w:rPr>
          <w:rFonts w:ascii="Calibri" w:cs="Calibri" w:eastAsia="Calibri" w:hAnsi="Calibri"/>
          <w:color w:val="888888"/>
          <w:sz w:val="20"/>
          <w:szCs w:val="20"/>
        </w:rPr>
        <w:t xml:space="preserve">Genomförd av: ___________________________________     Deltagare: _______________</w:t>
      </w:r>
    </w:p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Del 1: Bedömning per dimension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Ringa in eller markera det alternativ som stämmer bäst för er verksamhet idag. Syftet är inte att imponera — utan att få en ärlig bild av var ni befinner er.</w:t>
      </w:r>
    </w:p>
    <w:p>
      <w:pPr>
        <w:spacing w:after="240" w:before="0"/>
      </w:pPr>
      <w:r>
        <w:t xml:space="preserve"/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A. AI-användning i verksamheten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använder inte AI i någon del av verksamheten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testar AI i enstaka experiment eller PoC-projekt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ett fåtal AI-lösningar i produktion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AI används i flera processer och skapar mätbart värde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AI är en central del av vår affärsmodell och kärnprocesser</w:t>
      </w:r>
    </w:p>
    <w:p>
      <w:pPr>
        <w:spacing w:after="240" w:before="0"/>
      </w:pPr>
      <w:r>
        <w:t xml:space="preserve"/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B. Strategi och vision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ingen uttalad syn på AI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AI diskuteras men utan tydlig plan eller mandat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en AI-strategi under framtagning eller i tidig implementering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en dokumenterad AI-strategi med definierade prioriteringar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AI är integrerat i bolagets övergripande affärsstrategi</w:t>
      </w:r>
    </w:p>
    <w:p>
      <w:pPr>
        <w:spacing w:after="240" w:before="0"/>
      </w:pPr>
      <w:r>
        <w:t xml:space="preserve"/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C. Data och infrastruktur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ingen strukturerad datahantering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samlar data men den är svår att använda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ordning på grundläggande data och kan göra analyser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en datainfrastruktur som möjliggör AI-träning och -drift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avancerad dataplattform med realtidsflöden och MLOps</w:t>
      </w:r>
    </w:p>
    <w:p>
      <w:pPr>
        <w:spacing w:after="240" w:before="0"/>
      </w:pPr>
      <w:r>
        <w:t xml:space="preserve"/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D. Kompetens och organisation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Ingen intern AI-kompetens finns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Enstaka personer utforskar AI på eget initiativ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dedikerade resurser men begränsad erfarenhet av produktion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ett etablerat team med erfarenhet av att leverera AI i produktion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AI-kompetens finns brett i organisationen och driver innovation</w:t>
      </w:r>
    </w:p>
    <w:p>
      <w:pPr>
        <w:spacing w:after="240" w:before="0"/>
      </w:pPr>
      <w:r>
        <w:t xml:space="preserve"/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E. Styrning och riskhäntering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Inga riktlinjer eller policyer för AI-användning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Informella regler finns men inget formellt ramverk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en AI-policy och grundläggande riktlinjer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tydlig styrning med ansvariga roller och uppföljning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Vi har ett etablerat AI governance-ramverk med löpande revision</w:t>
      </w:r>
    </w:p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Del 2: Sammanfattning och stadie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3056"/>
        <w:gridCol w:w="2619"/>
        <w:gridCol w:w="3056"/>
      </w:tblGrid>
      <w:tr>
        <w:trPr>
          <w:tblHeader/>
        </w:trPr>
        <w:tc>
          <w:tcPr>
            <w:tcW w:type="dxa" w:w="305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Dimension</w:t>
            </w:r>
          </w:p>
        </w:tc>
        <w:tc>
          <w:tcPr>
            <w:tcW w:type="dxa" w:w="2619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Nuvarande stadie (1–5)</w:t>
            </w:r>
          </w:p>
        </w:tc>
        <w:tc>
          <w:tcPr>
            <w:tcW w:type="dxa" w:w="305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Notering</w:t>
            </w:r>
          </w:p>
        </w:tc>
      </w:tr>
      <w:tr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A. AI-användning i verksamheten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B. Strategi och vision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C. Data och infrastruktur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D. Kompetens och organisation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E. Styrning och riskhantering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Genomsnitt</w:t>
            </w:r>
          </w:p>
        </w:tc>
        <w:tc>
          <w:tcPr>
            <w:tcW w:type="dxa" w:w="26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305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Sammanfattande bedömning: vilket av de fem stadierna befinner ni er på?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Stadie 1 — Inte startat: AI är inte på agendan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Stadie 2 — Utforskare: experiment och PoC, ingen klar strategi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Stadie 3 — Utövare: tydlig vision, första AI-lösningar i produktion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Stadie 4 — Professionell: AI integrerat i flera processer, mätbart värde</w:t>
      </w:r>
    </w:p>
    <w:p>
      <w:pPr>
        <w:spacing w:after="80" w:before="120"/>
      </w:pPr>
      <w:r>
        <w:rPr>
          <w:rFonts w:ascii="Calibri" w:cs="Calibri" w:eastAsia="Calibri" w:hAnsi="Calibri"/>
          <w:sz w:val="20"/>
          <w:szCs w:val="20"/>
        </w:rPr>
        <w:t xml:space="preserve">○  Stadie 5 — Formgivare: AI är kärnan i verksamheten, formar branschen</w:t>
      </w:r>
    </w:p>
    <w:p>
      <w:pPr>
        <w:spacing w:after="240" w:before="0"/>
      </w:pPr>
      <w:r>
        <w:t xml:space="preserve"/>
      </w:r>
    </w:p>
    <w:p>
      <w:pPr>
        <w:pageBreakBefore/>
        <w:spacing w:after="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Del 3: Prioriterade nästa steg</w:t>
      </w:r>
    </w:p>
    <w:p>
      <w:pPr>
        <w:spacing w:after="120" w:before="8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Identifiera de 2–3 konkreta åtgärder som skulle ha störst effekt på er AI-mognad det kommande halvåret.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3492"/>
        <w:gridCol w:w="1746"/>
        <w:gridCol w:w="1746"/>
        <w:gridCol w:w="1746"/>
      </w:tblGrid>
      <w:tr>
        <w:trPr>
          <w:tblHeader/>
        </w:trPr>
        <w:tc>
          <w:tcPr>
            <w:tcW w:type="dxa" w:w="3492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Nästa steg / initiativ</w:t>
            </w:r>
          </w:p>
        </w:tc>
        <w:tc>
          <w:tcPr>
            <w:tcW w:type="dxa" w:w="174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Ansvarig</w:t>
            </w:r>
          </w:p>
        </w:tc>
        <w:tc>
          <w:tcPr>
            <w:tcW w:type="dxa" w:w="174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Tidplan</w:t>
            </w:r>
          </w:p>
        </w:tc>
        <w:tc>
          <w:tcPr>
            <w:tcW w:type="dxa" w:w="174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Förväntad effekt</w:t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Hinder och risker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Vad är de största hindren för att öka AI-mognad i er organisation?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Vilka resurser eller kompetenser saknas idag?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Uppföljning</w:t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Datum för nästa bedömning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80" w:before="24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Vem ansvarar för att driva AI-arbetet framåt?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417" w:right="1587" w:bottom="1417" w:left="158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tabs>
        <w:tab w:val="right" w:pos="9184"/>
      </w:tabs>
      <w:spacing w:before="100"/>
    </w:pPr>
    <w:r>
      <w:rPr>
        <w:rFonts w:ascii="Calibri" w:cs="Calibri" w:eastAsia="Calibri" w:hAnsi="Calibri"/>
        <w:color w:val="AAAAAA"/>
        <w:sz w:val="16"/>
        <w:szCs w:val="16"/>
      </w:rPr>
      <w:t xml:space="preserve">Fiive AB · fiive.se</w:t>
    </w:r>
    <w:r>
      <w:rPr>
        <w:rFonts w:ascii="Calibri" w:cs="Calibri" w:eastAsia="Calibri" w:hAnsi="Calibri"/>
        <w:color w:val="AAAAAA"/>
        <w:sz w:val="16"/>
        <w:szCs w:val="16"/>
      </w:rPr>
      <w:t xml:space="preserve">	Sida </w:t>
    </w:r>
    <w:r>
      <w:rPr>
        <w:rFonts w:ascii="Calibri" w:cs="Calibri" w:eastAsia="Calibri" w:hAnsi="Calibri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/>
      </w:pBdr>
      <w:tabs>
        <w:tab w:val="right" w:pos="9184"/>
      </w:tabs>
      <w:spacing w:after="160"/>
    </w:pPr>
    <w:r>
      <w:rPr>
        <w:rFonts w:ascii="Calibri" w:cs="Calibri" w:eastAsia="Calibri" w:hAnsi="Calibri"/>
        <w:color w:val="666666"/>
        <w:sz w:val="20"/>
        <w:szCs w:val="20"/>
      </w:rPr>
      <w:t xml:space="preserve">AI-mognadsbedömning — Mall</w:t>
    </w:r>
    <w:r>
      <w:rPr>
        <w:rFonts w:ascii="Calibri" w:cs="Calibri" w:eastAsia="Calibri" w:hAnsi="Calibri"/>
        <w:color w:val="999999"/>
        <w:sz w:val="20"/>
        <w:szCs w:val="20"/>
      </w:rPr>
      <w:t xml:space="preserve">	fiive.se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2026-05-07T04:00:13.087Z</dcterms:created>
  <dcterms:modified xsi:type="dcterms:W3CDTF">2026-05-07T04:00:13.088Z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