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Kravspecifikation</w:t>
      </w:r>
    </w:p>
    <w:p>
      <w:pPr>
        <w:spacing w:after="20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Fyll i relevanta avsnitt. Lämna tomt det som inte är känt ännu.</w:t>
      </w:r>
    </w:p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Bakgrund &amp; affärsproblem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Beskriv nuläget och vilket problem som ska lösas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Vilken affärseffekt vill ni uppnå?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Mål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Övergripande affärsmål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Operativa mål (effektivitet, kvalitet, kostnad, etc.)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Omfattning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Vad ingår i upphandlingen?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Vad ingår INTE (avgränsningar)?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Användare &amp; arbetsflöden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Primära användargrupper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Viktigaste arbetsflöden (2–3 konkreta användningsfall)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Funktionella krav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Prioritet: P1 = måste finnas · P2 = bör finnas · P3 = kan vänta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5238"/>
        <w:gridCol w:w="1048"/>
        <w:gridCol w:w="2444"/>
      </w:tblGrid>
      <w:tr>
        <w:trPr>
          <w:tblHeader/>
        </w:trPr>
        <w:tc>
          <w:tcPr>
            <w:tcW w:type="dxa" w:w="5238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Krav</w:t>
            </w:r>
          </w:p>
        </w:tc>
        <w:tc>
          <w:tcPr>
            <w:tcW w:type="dxa" w:w="1048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Prio</w:t>
            </w:r>
          </w:p>
        </w:tc>
        <w:tc>
          <w:tcPr>
            <w:tcW w:type="dxa" w:w="2444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Notering</w:t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04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Icke-funktionella krav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Prestanda och svarstider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Säkerhet och åtkomstkontroll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Tillgänglighet och driftsäkerhet (SLA)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Loggning och spårbarhet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Mobilanpassning / responsivitet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Skalbarhet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Compliance / regulatoriska krav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Integrationer &amp; dataflöden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1921"/>
        <w:gridCol w:w="1397"/>
        <w:gridCol w:w="1397"/>
        <w:gridCol w:w="1571"/>
        <w:gridCol w:w="2444"/>
      </w:tblGrid>
      <w:tr>
        <w:trPr>
          <w:tblHeader/>
        </w:trPr>
        <w:tc>
          <w:tcPr>
            <w:tcW w:type="dxa" w:w="1921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System</w:t>
            </w:r>
          </w:p>
        </w:tc>
        <w:tc>
          <w:tcPr>
            <w:tcW w:type="dxa" w:w="1397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Riktning</w:t>
            </w:r>
          </w:p>
        </w:tc>
        <w:tc>
          <w:tcPr>
            <w:tcW w:type="dxa" w:w="1397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Frekvens</w:t>
            </w:r>
          </w:p>
        </w:tc>
        <w:tc>
          <w:tcPr>
            <w:tcW w:type="dxa" w:w="1571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Befintligt API?</w:t>
            </w:r>
          </w:p>
        </w:tc>
        <w:tc>
          <w:tcPr>
            <w:tcW w:type="dxa" w:w="2444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Notering</w:t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9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Projektupplägg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Önskad tidplan / viktiga deadlines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Budgetram (ungefärlig)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Prismodell (fast pris / löpande / etappvis)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Leveransformat (MVP / full lösning / fasindelat)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Önskad mötesfrekvens / avstämningsform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Beslutsansvarig hos er (namn / roll)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Krav på dokumentation, test och överlämning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9. Utvärderingskriterier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Ange ungefärlig viktning (0–100 %) för hur ni kommer att bedöma anbud.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4540"/>
        <w:gridCol w:w="1571"/>
        <w:gridCol w:w="2619"/>
      </w:tblGrid>
      <w:tr>
        <w:trPr>
          <w:tblHeader/>
        </w:trPr>
        <w:tc>
          <w:tcPr>
            <w:tcW w:type="dxa" w:w="4540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Kriterium</w:t>
            </w:r>
          </w:p>
        </w:tc>
        <w:tc>
          <w:tcPr>
            <w:tcW w:type="dxa" w:w="1571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Viktning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Notering</w:t>
            </w:r>
          </w:p>
        </w:tc>
      </w:tr>
      <w:tr>
        <w:tc>
          <w:tcPr>
            <w:tcW w:type="dxa" w:w="45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Förståelse för behovet</w:t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Relevant erfarenhet och case</w:t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Föreslagen lösning och arkitektur</w:t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Teamets kompetens</w:t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Pris och prismodell</w:t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Support och förvaltningsupplägg</w:t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Checklista innan utsändning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Affärsproblemet är tydligt beskrivet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Det framgår vilka användare lösningen är till för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Krav är prioriterade i P1/P2/P3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Integrationsbehov och beroenden är beskrivna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Krav på säkerhet, drift och support är med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Samarbetsform och beslutspunkter är tydliga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Leverantören vet hur vi kommer att utvärdera</w:t>
      </w:r>
    </w:p>
    <w:p>
      <w:pPr>
        <w:spacing w:after="24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417" w:right="1587" w:bottom="1417" w:left="158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tabs>
        <w:tab w:val="right" w:pos="9184"/>
      </w:tabs>
      <w:spacing w:before="100"/>
    </w:pPr>
    <w:r>
      <w:rPr>
        <w:rFonts w:ascii="Calibri" w:cs="Calibri" w:eastAsia="Calibri" w:hAnsi="Calibri"/>
        <w:color w:val="AAAAAA"/>
        <w:sz w:val="16"/>
        <w:szCs w:val="16"/>
      </w:rPr>
      <w:t xml:space="preserve">Fiive AB · fiive.se</w:t>
    </w:r>
    <w:r>
      <w:rPr>
        <w:rFonts w:ascii="Calibri" w:cs="Calibri" w:eastAsia="Calibri" w:hAnsi="Calibri"/>
        <w:color w:val="AAAAAA"/>
        <w:sz w:val="16"/>
        <w:szCs w:val="16"/>
      </w:rPr>
      <w:t xml:space="preserve">	Sida </w:t>
    </w:r>
    <w:r>
      <w:rPr>
        <w:rFonts w:ascii="Calibri" w:cs="Calibri" w:eastAsia="Calibri" w:hAnsi="Calibri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184"/>
      </w:tabs>
      <w:spacing w:after="160"/>
    </w:pPr>
    <w:r>
      <w:rPr>
        <w:rFonts w:ascii="Calibri" w:cs="Calibri" w:eastAsia="Calibri" w:hAnsi="Calibri"/>
        <w:color w:val="666666"/>
        <w:sz w:val="20"/>
        <w:szCs w:val="20"/>
      </w:rPr>
      <w:t xml:space="preserve">Kravspecifikation — Mall</w:t>
    </w:r>
    <w:r>
      <w:rPr>
        <w:rFonts w:ascii="Calibri" w:cs="Calibri" w:eastAsia="Calibri" w:hAnsi="Calibri"/>
        <w:color w:val="999999"/>
        <w:sz w:val="20"/>
        <w:szCs w:val="20"/>
      </w:rPr>
      <w:t xml:space="preserve">	fiive.se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2026-05-06T15:49:31.211Z</dcterms:created>
  <dcterms:modified xsi:type="dcterms:W3CDTF">2026-05-06T15:49:31.212Z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